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55" w:rsidRDefault="005E3455" w:rsidP="005E3455">
      <w:pPr>
        <w:rPr>
          <w:rFonts w:ascii="Arial Rounded MT Bold" w:hAnsi="Arial Rounded MT Bold"/>
          <w:sz w:val="20"/>
          <w:szCs w:val="20"/>
        </w:rPr>
      </w:pPr>
      <w:r>
        <w:rPr>
          <w:noProof/>
        </w:rPr>
        <w:pict>
          <v:group id="_x0000_s1103" style="position:absolute;margin-left:-27.45pt;margin-top:4.75pt;width:494.25pt;height:51.55pt;z-index:251660288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720;top:899;width:10485;height:721" wrapcoords="-31 0 -31 21150 21600 21150 21600 0 -31 0" o:allowoverlap="f">
              <v:imagedata r:id="rId6" o:title="" croptop="24554f" cropbottom="12066f" blacklevel="3932f"/>
            </v:shape>
            <v:group id="_x0000_s1105" style="position:absolute;left:720;top:900;width:7550;height:1030" coordorigin="650,1780" coordsize="7550,1030">
              <v:shape id="_x0000_s110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10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8" type="#_x0000_t202" style="position:absolute;left:1010;top:3200;width:6610;height:1000" filled="f" stroked="f">
                  <v:textbox style="mso-next-textbox:#_x0000_s1108">
                    <w:txbxContent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109" type="#_x0000_t202" style="position:absolute;left:1340;top:3210;width:6610;height:1000" filled="f" stroked="f">
                  <v:textbox style="mso-next-textbox:#_x0000_s1109">
                    <w:txbxContent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DOS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5E3455" w:rsidRDefault="005E3455" w:rsidP="00C75EAB">
      <w:pPr>
        <w:autoSpaceDE w:val="0"/>
        <w:autoSpaceDN w:val="0"/>
        <w:adjustRightInd w:val="0"/>
        <w:ind w:firstLine="708"/>
        <w:jc w:val="both"/>
        <w:rPr>
          <w:rFonts w:ascii="Garamond" w:hAnsi="Garamond"/>
          <w:b/>
          <w:noProof/>
          <w:sz w:val="22"/>
          <w:szCs w:val="22"/>
        </w:rPr>
      </w:pPr>
    </w:p>
    <w:p w:rsidR="005E3455" w:rsidRDefault="005E3455" w:rsidP="005E3455">
      <w:pPr>
        <w:rPr>
          <w:rFonts w:ascii="Arial Rounded MT Bold" w:hAnsi="Arial Rounded MT Bold"/>
          <w:sz w:val="20"/>
          <w:szCs w:val="20"/>
        </w:rPr>
      </w:pPr>
    </w:p>
    <w:p w:rsidR="005E3455" w:rsidRDefault="005E3455" w:rsidP="00C75EAB">
      <w:pPr>
        <w:autoSpaceDE w:val="0"/>
        <w:autoSpaceDN w:val="0"/>
        <w:adjustRightInd w:val="0"/>
        <w:ind w:firstLine="708"/>
        <w:jc w:val="both"/>
        <w:rPr>
          <w:rFonts w:ascii="Garamond" w:hAnsi="Garamond"/>
          <w:b/>
          <w:noProof/>
          <w:sz w:val="22"/>
          <w:szCs w:val="22"/>
        </w:rPr>
      </w:pPr>
    </w:p>
    <w:p w:rsidR="005E3455" w:rsidRDefault="005E3455" w:rsidP="005E3455">
      <w:pPr>
        <w:spacing w:line="276" w:lineRule="auto"/>
        <w:ind w:left="6372" w:right="-852" w:firstLine="708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1278F8" w:rsidRDefault="001278F8" w:rsidP="00C75EAB">
      <w:pPr>
        <w:spacing w:line="360" w:lineRule="exact"/>
        <w:rPr>
          <w:rFonts w:ascii="Garamond" w:hAnsi="Garamond" w:cs="GillSans-UltraBold"/>
          <w:b/>
          <w:bCs/>
          <w:sz w:val="22"/>
          <w:szCs w:val="22"/>
        </w:rPr>
      </w:pPr>
    </w:p>
    <w:p w:rsidR="00E14FC4" w:rsidRDefault="00E14FC4" w:rsidP="0035131A">
      <w:pPr>
        <w:autoSpaceDE w:val="0"/>
        <w:autoSpaceDN w:val="0"/>
        <w:adjustRightInd w:val="0"/>
        <w:jc w:val="both"/>
        <w:rPr>
          <w:rFonts w:ascii="Garamond" w:hAnsi="Garamond" w:cs="GillSans-UltraBold"/>
          <w:b/>
          <w:bCs/>
          <w:sz w:val="22"/>
          <w:szCs w:val="22"/>
        </w:rPr>
      </w:pPr>
      <w:r>
        <w:rPr>
          <w:rFonts w:ascii="Garamond" w:hAnsi="Garamond" w:cs="GillSans-UltraBold"/>
          <w:b/>
          <w:bCs/>
          <w:sz w:val="22"/>
          <w:szCs w:val="22"/>
        </w:rPr>
        <w:t>Tarefa – O que aconteceu?</w:t>
      </w:r>
    </w:p>
    <w:p w:rsidR="00E14FC4" w:rsidRPr="00E14FC4" w:rsidRDefault="00E14FC4" w:rsidP="0035131A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35131A" w:rsidRPr="00E14FC4" w:rsidRDefault="00B80C80" w:rsidP="00ED58D7">
      <w:pPr>
        <w:autoSpaceDE w:val="0"/>
        <w:autoSpaceDN w:val="0"/>
        <w:adjustRightInd w:val="0"/>
        <w:ind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Que transformações se podem aplicar à </w:t>
      </w:r>
      <w:r w:rsidR="0035131A" w:rsidRPr="00E14FC4">
        <w:rPr>
          <w:rFonts w:ascii="Garamond" w:hAnsi="Garamond"/>
          <w:sz w:val="22"/>
          <w:szCs w:val="22"/>
        </w:rPr>
        <w:t xml:space="preserve">figura sombreada </w:t>
      </w:r>
      <w:r>
        <w:rPr>
          <w:rFonts w:ascii="Garamond" w:hAnsi="Garamond"/>
          <w:sz w:val="22"/>
          <w:szCs w:val="22"/>
        </w:rPr>
        <w:t xml:space="preserve">de modo a </w:t>
      </w:r>
      <w:r w:rsidR="0035131A" w:rsidRPr="00E14FC4">
        <w:rPr>
          <w:rFonts w:ascii="Garamond" w:hAnsi="Garamond"/>
          <w:sz w:val="22"/>
          <w:szCs w:val="22"/>
        </w:rPr>
        <w:t xml:space="preserve"> fazer coincidir com cada</w:t>
      </w:r>
      <w:r w:rsidR="00E14FC4">
        <w:rPr>
          <w:rFonts w:ascii="Garamond" w:hAnsi="Garamond"/>
          <w:sz w:val="22"/>
          <w:szCs w:val="22"/>
        </w:rPr>
        <w:t xml:space="preserve"> </w:t>
      </w:r>
      <w:r w:rsidR="0035131A" w:rsidRPr="00E14FC4">
        <w:rPr>
          <w:rFonts w:ascii="Garamond" w:hAnsi="Garamond"/>
          <w:sz w:val="22"/>
          <w:szCs w:val="22"/>
        </w:rPr>
        <w:t>uma das outras figuras?</w:t>
      </w:r>
    </w:p>
    <w:p w:rsidR="0035131A" w:rsidRDefault="0035131A" w:rsidP="0035131A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E14FC4">
        <w:rPr>
          <w:rFonts w:ascii="Garamond" w:hAnsi="Garamond"/>
          <w:sz w:val="22"/>
          <w:szCs w:val="22"/>
        </w:rPr>
        <w:t>(Usa</w:t>
      </w:r>
      <w:r w:rsidR="00790D4D">
        <w:rPr>
          <w:rFonts w:ascii="Garamond" w:hAnsi="Garamond"/>
          <w:sz w:val="22"/>
          <w:szCs w:val="22"/>
        </w:rPr>
        <w:t>,</w:t>
      </w:r>
      <w:r w:rsidRPr="00E14FC4">
        <w:rPr>
          <w:rFonts w:ascii="Garamond" w:hAnsi="Garamond"/>
          <w:sz w:val="22"/>
          <w:szCs w:val="22"/>
        </w:rPr>
        <w:t xml:space="preserve"> se precisares, a transparência com a figura sombreada para movimentares essa</w:t>
      </w:r>
      <w:r w:rsidR="00E14FC4">
        <w:rPr>
          <w:rFonts w:ascii="Garamond" w:hAnsi="Garamond"/>
          <w:sz w:val="22"/>
          <w:szCs w:val="22"/>
        </w:rPr>
        <w:t xml:space="preserve"> </w:t>
      </w:r>
      <w:r w:rsidRPr="00E14FC4">
        <w:rPr>
          <w:rFonts w:ascii="Garamond" w:hAnsi="Garamond"/>
          <w:sz w:val="22"/>
          <w:szCs w:val="22"/>
        </w:rPr>
        <w:t>mesma figura)</w:t>
      </w:r>
    </w:p>
    <w:p w:rsidR="00035F90" w:rsidRPr="00E14FC4" w:rsidRDefault="00D85DF4" w:rsidP="0035131A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158750</wp:posOffset>
            </wp:positionV>
            <wp:extent cx="3371850" cy="2238375"/>
            <wp:effectExtent l="19050" t="0" r="0" b="0"/>
            <wp:wrapTight wrapText="bothSides">
              <wp:wrapPolygon edited="0">
                <wp:start x="-122" y="0"/>
                <wp:lineTo x="-122" y="21508"/>
                <wp:lineTo x="21600" y="21508"/>
                <wp:lineTo x="21600" y="0"/>
                <wp:lineTo x="-122" y="0"/>
              </wp:wrapPolygon>
            </wp:wrapTight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AE1469">
        <w:rPr>
          <w:rFonts w:ascii="TimesNewRomanPSMT" w:hAnsi="TimesNewRomanPSMT" w:cs="TimesNewRomanPSMT"/>
          <w:noProof/>
          <w:lang w:val="pt-BR" w:eastAsia="en-US"/>
        </w:rPr>
        <w:pict>
          <v:shape id="_x0000_s1092" type="#_x0000_t202" style="position:absolute;left:0;text-align:left;margin-left:283pt;margin-top:9.5pt;width:23.9pt;height:21pt;z-index:251656192;mso-height-percent:200;mso-height-percent:200;mso-width-relative:margin;mso-height-relative:margin" filled="f" stroked="f">
            <v:textbox style="mso-fit-shape-to-text:t">
              <w:txbxContent>
                <w:p w:rsidR="00AE1469" w:rsidRDefault="00AE1469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C</w:t>
                  </w:r>
                </w:p>
              </w:txbxContent>
            </v:textbox>
          </v:shape>
        </w:pict>
      </w: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pict>
          <v:shape id="_x0000_s1095" type="#_x0000_t202" style="position:absolute;left:0;text-align:left;margin-left:76.1pt;margin-top:3.95pt;width:23.9pt;height:21pt;z-index:251659264;mso-height-percent:200;mso-height-percent:200;mso-width-relative:margin;mso-height-relative:margin" filled="f" stroked="f">
            <v:textbox style="mso-fit-shape-to-text:t">
              <w:txbxContent>
                <w:p w:rsidR="00AE1469" w:rsidRDefault="00AE1469" w:rsidP="00AE1469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</w:t>
                  </w:r>
                </w:p>
              </w:txbxContent>
            </v:textbox>
          </v:shape>
        </w:pict>
      </w: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pict>
          <v:shape id="_x0000_s1093" type="#_x0000_t202" style="position:absolute;left:0;text-align:left;margin-left:179.7pt;margin-top:4.4pt;width:23.9pt;height:21pt;z-index:251657216;mso-height-percent:200;mso-height-percent:200;mso-width-relative:margin;mso-height-relative:margin" filled="f" stroked="f">
            <v:textbox style="mso-fit-shape-to-text:t">
              <w:txbxContent>
                <w:p w:rsidR="00AE1469" w:rsidRDefault="00AE1469" w:rsidP="00AE1469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</w:t>
                  </w:r>
                </w:p>
              </w:txbxContent>
            </v:textbox>
          </v:shape>
        </w:pict>
      </w:r>
      <w:r w:rsidR="00D85DF4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-1270</wp:posOffset>
            </wp:positionV>
            <wp:extent cx="449580" cy="784225"/>
            <wp:effectExtent l="19050" t="0" r="7620" b="0"/>
            <wp:wrapTight wrapText="bothSides">
              <wp:wrapPolygon edited="0">
                <wp:start x="-915" y="0"/>
                <wp:lineTo x="-915" y="20988"/>
                <wp:lineTo x="21966" y="20988"/>
                <wp:lineTo x="21966" y="0"/>
                <wp:lineTo x="-915" y="0"/>
              </wp:wrapPolygon>
            </wp:wrapTight>
            <wp:docPr id="66" name="Imagem 66" descr="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Nova Imag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pict>
          <v:shape id="_x0000_s1094" type="#_x0000_t202" style="position:absolute;left:0;text-align:left;margin-left:285.45pt;margin-top:13.05pt;width:23.9pt;height:21pt;z-index:251658240;mso-height-percent:200;mso-height-percent:200;mso-width-relative:margin;mso-height-relative:margin" filled="f" stroked="f">
            <v:textbox style="mso-fit-shape-to-text:t">
              <w:txbxContent>
                <w:p w:rsidR="00AE1469" w:rsidRDefault="00AE1469" w:rsidP="00AE1469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D</w:t>
                  </w:r>
                </w:p>
              </w:txbxContent>
            </v:textbox>
          </v:shape>
        </w:pict>
      </w: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E1469" w:rsidRDefault="00AE1469" w:rsidP="005C46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C75EAB" w:rsidRDefault="00C75EAB" w:rsidP="00C75EAB">
      <w:pPr>
        <w:autoSpaceDE w:val="0"/>
        <w:autoSpaceDN w:val="0"/>
        <w:adjustRightInd w:val="0"/>
        <w:jc w:val="both"/>
      </w:pPr>
    </w:p>
    <w:p w:rsidR="00C75EAB" w:rsidRPr="00AC5AED" w:rsidRDefault="00B80C80" w:rsidP="00AC5AED">
      <w:pPr>
        <w:autoSpaceDE w:val="0"/>
        <w:autoSpaceDN w:val="0"/>
        <w:adjustRightInd w:val="0"/>
        <w:ind w:firstLine="708"/>
        <w:jc w:val="both"/>
        <w:rPr>
          <w:rFonts w:ascii="Garamond" w:hAnsi="Garamond"/>
          <w:sz w:val="22"/>
          <w:szCs w:val="22"/>
        </w:rPr>
      </w:pPr>
      <w:r w:rsidRPr="00AC5AED">
        <w:rPr>
          <w:rFonts w:ascii="Garamond" w:hAnsi="Garamond"/>
          <w:sz w:val="22"/>
          <w:szCs w:val="22"/>
        </w:rPr>
        <w:t>Cria</w:t>
      </w:r>
      <w:r w:rsidR="0001519F" w:rsidRPr="00AC5AED">
        <w:rPr>
          <w:rFonts w:ascii="Garamond" w:hAnsi="Garamond"/>
          <w:sz w:val="22"/>
          <w:szCs w:val="22"/>
        </w:rPr>
        <w:t xml:space="preserve"> uma situação semelhante à anterior e propõe a um colega teu que descubra as transformações em que pensaste. </w:t>
      </w:r>
    </w:p>
    <w:p w:rsidR="001278F8" w:rsidRDefault="001278F8" w:rsidP="00C75EAB">
      <w:pPr>
        <w:rPr>
          <w:rFonts w:ascii="Garamond" w:hAnsi="Garamond"/>
          <w:b/>
          <w:noProof/>
          <w:color w:val="4F81BD"/>
          <w:sz w:val="16"/>
          <w:szCs w:val="16"/>
        </w:rPr>
      </w:pPr>
    </w:p>
    <w:p w:rsidR="001278F8" w:rsidRDefault="001278F8" w:rsidP="00C75EAB">
      <w:pPr>
        <w:rPr>
          <w:rFonts w:ascii="Garamond" w:hAnsi="Garamond"/>
          <w:b/>
          <w:noProof/>
          <w:color w:val="4F81BD"/>
          <w:sz w:val="16"/>
          <w:szCs w:val="16"/>
        </w:rPr>
      </w:pPr>
    </w:p>
    <w:p w:rsidR="001278F8" w:rsidRDefault="001278F8" w:rsidP="00C75EAB">
      <w:pPr>
        <w:rPr>
          <w:rFonts w:ascii="Garamond" w:hAnsi="Garamond"/>
          <w:b/>
          <w:noProof/>
          <w:color w:val="4F81BD"/>
          <w:sz w:val="16"/>
          <w:szCs w:val="16"/>
        </w:rPr>
      </w:pPr>
    </w:p>
    <w:p w:rsidR="001278F8" w:rsidRDefault="001278F8" w:rsidP="00C75EAB">
      <w:pPr>
        <w:rPr>
          <w:rFonts w:ascii="Garamond" w:hAnsi="Garamond"/>
          <w:b/>
          <w:noProof/>
          <w:color w:val="4F81BD"/>
          <w:sz w:val="16"/>
          <w:szCs w:val="16"/>
        </w:rPr>
      </w:pPr>
    </w:p>
    <w:p w:rsidR="00FA6920" w:rsidRDefault="00FA6920" w:rsidP="00FA6920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sz w:val="16"/>
          <w:szCs w:val="16"/>
        </w:rPr>
      </w:pPr>
      <w:r>
        <w:rPr>
          <w:rFonts w:ascii="Garamond" w:hAnsi="Garamond"/>
          <w:b/>
          <w:noProof/>
          <w:sz w:val="16"/>
          <w:szCs w:val="16"/>
        </w:rPr>
        <w:t xml:space="preserve">Adaptado de: </w:t>
      </w:r>
      <w:r w:rsidR="004C7577" w:rsidRPr="00FA6920">
        <w:rPr>
          <w:rFonts w:ascii="Garamond" w:hAnsi="Garamond"/>
          <w:b/>
          <w:noProof/>
          <w:sz w:val="16"/>
          <w:szCs w:val="16"/>
        </w:rPr>
        <w:t>Costa, C. (2005). M</w:t>
      </w:r>
      <w:r w:rsidRPr="00FA6920">
        <w:rPr>
          <w:rFonts w:ascii="Garamond" w:hAnsi="Garamond"/>
          <w:b/>
          <w:noProof/>
          <w:sz w:val="16"/>
          <w:szCs w:val="16"/>
        </w:rPr>
        <w:t xml:space="preserve">odelo do pensamento visual-espacial: transformações geométricas no início da escolaridade. </w:t>
      </w:r>
    </w:p>
    <w:p w:rsidR="004C7577" w:rsidRDefault="00FA6920" w:rsidP="00F32CDB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sz w:val="16"/>
          <w:szCs w:val="16"/>
        </w:rPr>
      </w:pPr>
      <w:r w:rsidRPr="00FA6920">
        <w:rPr>
          <w:rFonts w:ascii="Garamond" w:hAnsi="Garamond"/>
          <w:b/>
          <w:noProof/>
          <w:sz w:val="16"/>
          <w:szCs w:val="16"/>
        </w:rPr>
        <w:t>Disponível em</w:t>
      </w:r>
      <w:r>
        <w:rPr>
          <w:rFonts w:ascii="Garamond" w:hAnsi="Garamond"/>
          <w:b/>
          <w:noProof/>
          <w:color w:val="4F81BD"/>
          <w:sz w:val="16"/>
          <w:szCs w:val="16"/>
        </w:rPr>
        <w:t xml:space="preserve"> </w:t>
      </w:r>
      <w:hyperlink r:id="rId9" w:history="1">
        <w:r w:rsidR="00F32CDB" w:rsidRPr="00011635">
          <w:rPr>
            <w:rStyle w:val="Hiperligao"/>
            <w:rFonts w:ascii="Garamond" w:hAnsi="Garamond"/>
            <w:b/>
            <w:noProof/>
            <w:sz w:val="16"/>
            <w:szCs w:val="16"/>
          </w:rPr>
          <w:t>http://dspace.fct.unl.pt/handle/10362/76</w:t>
        </w:r>
      </w:hyperlink>
      <w:r>
        <w:rPr>
          <w:rFonts w:ascii="Garamond" w:hAnsi="Garamond"/>
          <w:b/>
          <w:noProof/>
          <w:color w:val="4F81BD"/>
          <w:sz w:val="16"/>
          <w:szCs w:val="16"/>
        </w:rPr>
        <w:t xml:space="preserve"> </w:t>
      </w:r>
      <w:r w:rsidR="00F32CDB">
        <w:rPr>
          <w:rFonts w:ascii="Garamond" w:hAnsi="Garamond"/>
          <w:b/>
          <w:noProof/>
          <w:color w:val="4F81BD"/>
          <w:sz w:val="16"/>
          <w:szCs w:val="16"/>
        </w:rPr>
        <w:t xml:space="preserve"> </w:t>
      </w:r>
      <w:r w:rsidRPr="00F32CDB">
        <w:rPr>
          <w:rFonts w:ascii="Garamond" w:hAnsi="Garamond"/>
          <w:b/>
          <w:noProof/>
          <w:sz w:val="16"/>
          <w:szCs w:val="16"/>
        </w:rPr>
        <w:t>em</w:t>
      </w:r>
      <w:r w:rsidRPr="00FA6920">
        <w:rPr>
          <w:rFonts w:ascii="Garamond" w:hAnsi="Garamond"/>
          <w:b/>
          <w:noProof/>
          <w:sz w:val="16"/>
          <w:szCs w:val="16"/>
        </w:rPr>
        <w:t xml:space="preserve"> 15/01/2009</w:t>
      </w:r>
    </w:p>
    <w:sectPr w:rsidR="004C7577" w:rsidSect="005E3455">
      <w:footerReference w:type="default" r:id="rId10"/>
      <w:pgSz w:w="11906" w:h="16838"/>
      <w:pgMar w:top="389" w:right="1701" w:bottom="1417" w:left="1701" w:header="142" w:footer="3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EB7" w:rsidRDefault="00CC2EB7">
      <w:r>
        <w:separator/>
      </w:r>
    </w:p>
  </w:endnote>
  <w:endnote w:type="continuationSeparator" w:id="1">
    <w:p w:rsidR="00CC2EB7" w:rsidRDefault="00CC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illSans-Ul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CF" w:rsidRDefault="0080702C">
    <w:pPr>
      <w:pStyle w:val="Rodap"/>
    </w:pPr>
    <w:r>
      <w:rPr>
        <w:rFonts w:ascii="Arial" w:hAnsi="Arial" w:cs="Arial"/>
        <w:noProof/>
        <w:color w:val="000000"/>
      </w:rPr>
      <w:pict>
        <v:group id="_x0000_s2075" style="position:absolute;margin-left:4in;margin-top:9.4pt;width:124pt;height:30.75pt;z-index:251659264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alt="" href="http://www.igfse.pt/upload/imgs/Logo POPH BRANCO.jpg" target="_top" style="position:absolute;left:667;top:13110;width:1092;height:394" wrapcoords="-179 0 -179 21352 21600 21352 21600 0 -179 0" o:button="t">
            <v:imagedata r:id="rId1" o:title="Logo%20POPH%20BRANCO" croptop="18148f" cropbottom="14317f"/>
          </v:shape>
          <v:shape id="Imagem 2" o:spid="_x0000_s2077" type="#_x0000_t75" style="position:absolute;left:1636;top:13027;width:1080;height:615;visibility:visible" wrapcoords="-313 0 -313 21159 21600 21159 21600 0 -313 0">
            <v:imagedata r:id="rId2" o:title="QREN_Logotipo(H)"/>
          </v:shape>
          <v:shape id="_x0000_s2078" type="#_x0000_t75" alt="" style="position:absolute;left:2661;top:13179;width:486;height:314" wrapcoords="-270 0 -270 21150 21600 21150 21600 0 -270 0">
            <v:imagedata r:id="rId3" o:title="UE-Cor"/>
          </v:shape>
        </v:group>
      </w:pict>
    </w:r>
    <w:r w:rsidR="00D85DF4">
      <w:rPr>
        <w:rFonts w:ascii="Arial" w:hAnsi="Arial" w:cs="Arial"/>
        <w:noProof/>
        <w:color w:val="CC0000"/>
      </w:rPr>
      <w:drawing>
        <wp:inline distT="0" distB="0" distL="0" distR="0">
          <wp:extent cx="647700" cy="647700"/>
          <wp:effectExtent l="19050" t="0" r="0" b="0"/>
          <wp:docPr id="1" name="Imagem 1" descr="ESEV">
            <a:hlinkClick xmlns:a="http://schemas.openxmlformats.org/drawingml/2006/main" r:id="rId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E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pict>
        <v:group id="_x0000_s2071" style="position:absolute;margin-left:364.3pt;margin-top:775.95pt;width:124pt;height:30.75pt;z-index:251658240;mso-position-horizontal-relative:text;mso-position-vertical-relative:text" coordorigin="667,13027" coordsize="2480,615">
          <v:shape id="_x0000_s2072" type="#_x0000_t75" alt="" href="http://www.igfse.pt/upload/imgs/Logo POPH BRANCO.jpg" target="_top" style="position:absolute;left:667;top:13110;width:1092;height:394" wrapcoords="-179 0 -179 21352 21600 21352 21600 0 -179 0" o:button="t">
            <v:imagedata r:id="rId1" o:title="Logo%20POPH%20BRANCO" croptop="18148f" cropbottom="14317f"/>
          </v:shape>
          <v:shape id="Imagem 2" o:spid="_x0000_s2073" type="#_x0000_t75" style="position:absolute;left:1636;top:13027;width:1080;height:615;visibility:visible" wrapcoords="-313 0 -313 21159 21600 21159 21600 0 -313 0">
            <v:imagedata r:id="rId2" o:title="QREN_Logotipo(H)"/>
          </v:shape>
          <v:shape id="_x0000_s2074" type="#_x0000_t75" alt="" style="position:absolute;left:2661;top:13179;width:486;height:314" wrapcoords="-270 0 -270 21150 21600 21150 21600 0 -270 0">
            <v:imagedata r:id="rId3" o:title="UE-Cor"/>
          </v:shape>
        </v:group>
      </w:pict>
    </w:r>
    <w:r w:rsidR="003E22CF">
      <w:rPr>
        <w:lang w:val="en-US"/>
      </w:rPr>
      <w:pict>
        <v:group id="_x0000_s2067" style="position:absolute;margin-left:127pt;margin-top:483.35pt;width:124pt;height:30.75pt;z-index:251657216;mso-position-horizontal-relative:text;mso-position-vertical-relative:text" coordorigin="667,13027" coordsize="2480,615">
          <v:shape id="_x0000_s2068" type="#_x0000_t75" alt="" href="http://www.igfse.pt/upload/imgs/Logo POPH BRANCO.jpg" target="_top" style="position:absolute;left:667;top:13110;width:1092;height:394" wrapcoords="-179 0 -179 21352 21600 21352 21600 0 -179 0" o:button="t">
            <v:imagedata r:id="rId1" o:title="Logo%20POPH%20BRANCO" croptop="18148f" cropbottom="14317f"/>
          </v:shape>
          <v:shape id="Imagem 2" o:spid="_x0000_s2069" type="#_x0000_t75" style="position:absolute;left:1636;top:13027;width:1080;height:615;visibility:visible" wrapcoords="-313 0 -313 21159 21600 21159 21600 0 -313 0">
            <v:imagedata r:id="rId2" o:title="QREN_Logotipo(H)"/>
          </v:shape>
          <v:shape id="_x0000_s2070" type="#_x0000_t75" alt="" style="position:absolute;left:2661;top:13179;width:486;height:314" wrapcoords="-270 0 -270 21150 21600 21150 21600 0 -270 0">
            <v:imagedata r:id="rId3" o:title="UE-Cor"/>
          </v:shape>
        </v:group>
      </w:pict>
    </w:r>
    <w:r w:rsidR="003E22CF">
      <w:rPr>
        <w:lang w:val="en-US"/>
      </w:rPr>
      <w:pict>
        <v:group id="_x0000_s2063" style="position:absolute;margin-left:364.3pt;margin-top:775.95pt;width:124pt;height:30.75pt;z-index:251656192;mso-position-horizontal-relative:text;mso-position-vertical-relative:text" coordorigin="667,13027" coordsize="2480,615">
          <v:shape id="_x0000_s2064" type="#_x0000_t75" alt="" href="http://www.igfse.pt/upload/imgs/Logo POPH BRANCO.jpg" target="_top" style="position:absolute;left:667;top:13110;width:1092;height:394" wrapcoords="-179 0 -179 21352 21600 21352 21600 0 -179 0" o:button="t">
            <v:imagedata r:id="rId1" o:title="Logo%20POPH%20BRANCO" croptop="18148f" cropbottom="14317f"/>
          </v:shape>
          <v:shape id="Imagem 2" o:spid="_x0000_s2065" type="#_x0000_t75" style="position:absolute;left:1636;top:13027;width:1080;height:615;visibility:visible" wrapcoords="-313 0 -313 21159 21600 21159 21600 0 -313 0">
            <v:imagedata r:id="rId2" o:title="QREN_Logotipo(H)"/>
          </v:shape>
          <v:shape id="_x0000_s2066" type="#_x0000_t75" alt="" style="position:absolute;left:2661;top:13179;width:486;height:314" wrapcoords="-270 0 -270 21150 21600 21150 21600 0 -270 0">
            <v:imagedata r:id="rId3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EB7" w:rsidRDefault="00CC2EB7">
      <w:r>
        <w:separator/>
      </w:r>
    </w:p>
  </w:footnote>
  <w:footnote w:type="continuationSeparator" w:id="1">
    <w:p w:rsidR="00CC2EB7" w:rsidRDefault="00CC2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131A"/>
    <w:rsid w:val="0001519F"/>
    <w:rsid w:val="00035F90"/>
    <w:rsid w:val="000C3603"/>
    <w:rsid w:val="000F38BA"/>
    <w:rsid w:val="001278F8"/>
    <w:rsid w:val="0022626F"/>
    <w:rsid w:val="00267D69"/>
    <w:rsid w:val="0035131A"/>
    <w:rsid w:val="003A7083"/>
    <w:rsid w:val="003E22CF"/>
    <w:rsid w:val="004B7800"/>
    <w:rsid w:val="004C7577"/>
    <w:rsid w:val="00590D25"/>
    <w:rsid w:val="005A1860"/>
    <w:rsid w:val="005C4611"/>
    <w:rsid w:val="005E3455"/>
    <w:rsid w:val="00604661"/>
    <w:rsid w:val="00613CD3"/>
    <w:rsid w:val="00615E3D"/>
    <w:rsid w:val="0063788B"/>
    <w:rsid w:val="00714BA9"/>
    <w:rsid w:val="0071657E"/>
    <w:rsid w:val="00751EF9"/>
    <w:rsid w:val="00790D4D"/>
    <w:rsid w:val="0080702C"/>
    <w:rsid w:val="008A00CD"/>
    <w:rsid w:val="008C3D9B"/>
    <w:rsid w:val="009305DA"/>
    <w:rsid w:val="00AC5AED"/>
    <w:rsid w:val="00AE1469"/>
    <w:rsid w:val="00AF5D22"/>
    <w:rsid w:val="00B42C7E"/>
    <w:rsid w:val="00B80C80"/>
    <w:rsid w:val="00BA6BF4"/>
    <w:rsid w:val="00C5235A"/>
    <w:rsid w:val="00C75EA5"/>
    <w:rsid w:val="00C75EAB"/>
    <w:rsid w:val="00CB0BE4"/>
    <w:rsid w:val="00CC2EB7"/>
    <w:rsid w:val="00D413F8"/>
    <w:rsid w:val="00D63CC4"/>
    <w:rsid w:val="00D85DF4"/>
    <w:rsid w:val="00DD55FD"/>
    <w:rsid w:val="00E14FC4"/>
    <w:rsid w:val="00E64302"/>
    <w:rsid w:val="00EA3F19"/>
    <w:rsid w:val="00EC2F44"/>
    <w:rsid w:val="00ED079B"/>
    <w:rsid w:val="00ED58D7"/>
    <w:rsid w:val="00EF0549"/>
    <w:rsid w:val="00F32CDB"/>
    <w:rsid w:val="00F8123B"/>
    <w:rsid w:val="00FA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31A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E22C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E22C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rsid w:val="00AE146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E146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FA692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F32CD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space.fct.unl.pt/handle/10362/76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7.png"/><Relationship Id="rId4" Type="http://schemas.openxmlformats.org/officeDocument/2006/relationships/hyperlink" Target="http://www.esev.ipv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 – Roda gigante</vt:lpstr>
    </vt:vector>
  </TitlesOfParts>
  <Company/>
  <LinksUpToDate>false</LinksUpToDate>
  <CharactersWithSpaces>654</CharactersWithSpaces>
  <SharedDoc>false</SharedDoc>
  <HLinks>
    <vt:vector size="60" baseType="variant">
      <vt:variant>
        <vt:i4>5308493</vt:i4>
      </vt:variant>
      <vt:variant>
        <vt:i4>9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5308493</vt:i4>
      </vt:variant>
      <vt:variant>
        <vt:i4>6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5308493</vt:i4>
      </vt:variant>
      <vt:variant>
        <vt:i4>3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5308493</vt:i4>
      </vt:variant>
      <vt:variant>
        <vt:i4>0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3080250</vt:i4>
      </vt:variant>
      <vt:variant>
        <vt:i4>0</vt:i4>
      </vt:variant>
      <vt:variant>
        <vt:i4>0</vt:i4>
      </vt:variant>
      <vt:variant>
        <vt:i4>5</vt:i4>
      </vt:variant>
      <vt:variant>
        <vt:lpwstr>http://www.esev.ipv.pt/</vt:lpwstr>
      </vt:variant>
      <vt:variant>
        <vt:lpwstr/>
      </vt:variant>
      <vt:variant>
        <vt:i4>1704005</vt:i4>
      </vt:variant>
      <vt:variant>
        <vt:i4>-1</vt:i4>
      </vt:variant>
      <vt:variant>
        <vt:i4>1112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2064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2068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2072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2076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 – Roda gigante</dc:title>
  <dc:subject/>
  <dc:creator>amjlucas</dc:creator>
  <cp:keywords/>
  <dc:description/>
  <cp:lastModifiedBy>menezes</cp:lastModifiedBy>
  <cp:revision>2</cp:revision>
  <cp:lastPrinted>2009-01-30T19:03:00Z</cp:lastPrinted>
  <dcterms:created xsi:type="dcterms:W3CDTF">2009-02-07T17:00:00Z</dcterms:created>
  <dcterms:modified xsi:type="dcterms:W3CDTF">2009-02-07T17:00:00Z</dcterms:modified>
</cp:coreProperties>
</file>